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269" w:before="269"/>
        <w:ind w:firstLine="0" w:left="0" w:right="0"/>
        <w:jc w:val="center"/>
      </w:pPr>
      <w:r>
        <w:rPr>
          <w:rFonts w:ascii="Times New Roman" w:hAnsi="Times New Roman"/>
          <w:b w:val="1"/>
          <w:sz w:val="27"/>
          <w:u w:color="000000" w:val="single"/>
        </w:rPr>
        <w:t>Охрана здоровья обучающихся:</w:t>
      </w:r>
      <w:r>
        <w:rPr>
          <w:b w:val="1"/>
        </w:rPr>
        <w:t> </w:t>
      </w:r>
    </w:p>
    <w:p w14:paraId="02000000">
      <w:pPr>
        <w:pStyle w:val="Style_1"/>
        <w:spacing w:after="269" w:before="269"/>
        <w:ind w:firstLine="0" w:left="0" w:right="0"/>
      </w:pPr>
      <w:r>
        <w:rPr>
          <w:b w:val="1"/>
        </w:rPr>
        <w:t>м</w:t>
      </w:r>
      <w:r>
        <w:rPr>
          <w:rFonts w:ascii="Times New Roman" w:hAnsi="Times New Roman"/>
          <w:b w:val="1"/>
          <w:sz w:val="24"/>
        </w:rPr>
        <w:t>едицинская деятельность </w:t>
      </w:r>
      <w:r>
        <w:rPr>
          <w:rFonts w:ascii="Times New Roman" w:hAnsi="Times New Roman"/>
          <w:sz w:val="24"/>
        </w:rPr>
        <w:t>обеспечивается на основании договора с Государственным бюджетным учреждением  здравоохранения «Межрайонная много профильная больница» № 10-ОУ/4 - прол от 01.10.2014г. (Дополнительное соглашение №6 от 05.08.2020г.). Для осуществления медицинской деятельности в ДОУ организован медицинский блок, который представлен помещениями: медицинский кабинет, процедурный кабинет, физиопроцедурный кабинет и изолятор. Одним из приоритетных направлений деятельности Детского сада является сохранение и укрепление физического здоровья воспитанников, в том числе детей с ОВЗ, через систему физкультурно-оздоровительной работы.</w:t>
      </w:r>
    </w:p>
    <w:p w14:paraId="03000000">
      <w:pPr>
        <w:pStyle w:val="Style_1"/>
        <w:spacing w:after="269" w:before="269"/>
        <w:ind w:firstLine="0" w:left="0" w:right="0"/>
      </w:pPr>
      <w:r>
        <w:rPr>
          <w:rFonts w:ascii="Times New Roman" w:hAnsi="Times New Roman"/>
          <w:b w:val="1"/>
          <w:sz w:val="24"/>
        </w:rPr>
        <w:t>В работу внедрены и используются в системе здоровьесберегающие методы и технологии:</w:t>
      </w:r>
    </w:p>
    <w:p w14:paraId="04000000">
      <w:pPr>
        <w:pStyle w:val="Style_1"/>
        <w:numPr>
          <w:ilvl w:val="0"/>
          <w:numId w:val="1"/>
        </w:numPr>
        <w:spacing w:after="269" w:before="269"/>
        <w:ind w:firstLine="0" w:left="600" w:right="0"/>
      </w:pPr>
      <w:r>
        <w:rPr>
          <w:rFonts w:ascii="Times New Roman" w:hAnsi="Times New Roman"/>
          <w:sz w:val="24"/>
        </w:rPr>
        <w:t>утренняя гимнастика с элементами дыхательной гимнастики (в летнее время – на свежем воздухе);</w:t>
      </w:r>
    </w:p>
    <w:p w14:paraId="05000000">
      <w:pPr>
        <w:pStyle w:val="Style_1"/>
        <w:numPr>
          <w:ilvl w:val="0"/>
          <w:numId w:val="1"/>
        </w:numPr>
        <w:spacing w:after="269" w:before="269"/>
        <w:ind w:firstLine="0" w:left="600" w:right="0"/>
      </w:pPr>
      <w:r>
        <w:rPr>
          <w:rFonts w:ascii="Times New Roman" w:hAnsi="Times New Roman"/>
          <w:sz w:val="24"/>
        </w:rPr>
        <w:t>гимнастика после сна (гимнастика пробуждения);</w:t>
      </w:r>
    </w:p>
    <w:p w14:paraId="06000000">
      <w:pPr>
        <w:pStyle w:val="Style_1"/>
        <w:numPr>
          <w:ilvl w:val="0"/>
          <w:numId w:val="1"/>
        </w:numPr>
        <w:spacing w:after="269" w:before="269"/>
        <w:ind w:firstLine="0" w:left="600" w:right="0"/>
      </w:pPr>
      <w:r>
        <w:rPr>
          <w:rFonts w:ascii="Times New Roman" w:hAnsi="Times New Roman"/>
          <w:sz w:val="24"/>
        </w:rPr>
        <w:t>физкультминутки и игры с движениями в свободной деятельности;</w:t>
      </w:r>
    </w:p>
    <w:p w14:paraId="07000000">
      <w:pPr>
        <w:pStyle w:val="Style_1"/>
        <w:numPr>
          <w:ilvl w:val="0"/>
          <w:numId w:val="1"/>
        </w:numPr>
        <w:spacing w:after="269" w:before="269"/>
        <w:ind w:firstLine="0" w:left="600" w:right="0"/>
      </w:pPr>
      <w:r>
        <w:rPr>
          <w:rFonts w:ascii="Times New Roman" w:hAnsi="Times New Roman"/>
          <w:sz w:val="24"/>
        </w:rPr>
        <w:t>ходьба босиком по «дорожкам здоровья» (профилактика плоскостопия);</w:t>
      </w:r>
    </w:p>
    <w:p w14:paraId="08000000">
      <w:pPr>
        <w:pStyle w:val="Style_1"/>
        <w:numPr>
          <w:ilvl w:val="0"/>
          <w:numId w:val="1"/>
        </w:numPr>
        <w:spacing w:after="269" w:before="269"/>
        <w:ind w:firstLine="0" w:left="600" w:right="0"/>
      </w:pPr>
      <w:r>
        <w:rPr>
          <w:rFonts w:ascii="Times New Roman" w:hAnsi="Times New Roman"/>
          <w:sz w:val="24"/>
        </w:rPr>
        <w:t>включение в работу с детьми комплексов дыхательной гимнастики;</w:t>
      </w:r>
    </w:p>
    <w:p w14:paraId="09000000">
      <w:pPr>
        <w:pStyle w:val="Style_1"/>
        <w:numPr>
          <w:ilvl w:val="0"/>
          <w:numId w:val="1"/>
        </w:numPr>
        <w:spacing w:after="269" w:before="269"/>
        <w:ind w:firstLine="0" w:left="600" w:right="0"/>
      </w:pPr>
      <w:r>
        <w:rPr>
          <w:rFonts w:ascii="Times New Roman" w:hAnsi="Times New Roman"/>
          <w:sz w:val="24"/>
        </w:rPr>
        <w:t>пальчиковая гимнастика;</w:t>
      </w:r>
    </w:p>
    <w:p w14:paraId="0A000000">
      <w:pPr>
        <w:pStyle w:val="Style_1"/>
        <w:numPr>
          <w:ilvl w:val="0"/>
          <w:numId w:val="1"/>
        </w:numPr>
        <w:spacing w:after="269" w:before="269"/>
        <w:ind w:firstLine="0" w:left="600" w:right="0"/>
      </w:pPr>
      <w:r>
        <w:rPr>
          <w:rFonts w:ascii="Times New Roman" w:hAnsi="Times New Roman"/>
          <w:sz w:val="24"/>
        </w:rPr>
        <w:t>артикуляционная гимнастика;</w:t>
      </w:r>
    </w:p>
    <w:p w14:paraId="0B000000">
      <w:pPr>
        <w:pStyle w:val="Style_1"/>
        <w:numPr>
          <w:ilvl w:val="0"/>
          <w:numId w:val="1"/>
        </w:numPr>
        <w:spacing w:after="269" w:before="269"/>
        <w:ind w:firstLine="0" w:left="600" w:right="0"/>
      </w:pPr>
      <w:r>
        <w:rPr>
          <w:rFonts w:ascii="Times New Roman" w:hAnsi="Times New Roman"/>
          <w:sz w:val="24"/>
        </w:rPr>
        <w:t>кинезиологические упражнения.</w:t>
      </w:r>
    </w:p>
    <w:p w14:paraId="0C000000">
      <w:pPr>
        <w:pStyle w:val="Style_1"/>
        <w:spacing w:after="269" w:before="269"/>
        <w:ind w:firstLine="0" w:left="0" w:right="0"/>
      </w:pPr>
      <w:r>
        <w:rPr>
          <w:rFonts w:ascii="Times New Roman" w:hAnsi="Times New Roman"/>
          <w:sz w:val="24"/>
        </w:rPr>
        <w:t>  В ДОУ соблюдается санитарно-гигиенический режим. Состояние помещений в норме, организован регулярный режим проветривания, оптимальный температурный режим, питьевой режим.</w:t>
      </w:r>
    </w:p>
    <w:p w14:paraId="0D000000">
      <w:pPr>
        <w:pStyle w:val="Style_1"/>
        <w:spacing w:after="269" w:before="269"/>
        <w:ind w:firstLine="0" w:left="0" w:right="0"/>
      </w:pPr>
      <w:r>
        <w:rPr>
          <w:rFonts w:ascii="Times New Roman" w:hAnsi="Times New Roman"/>
          <w:b w:val="1"/>
          <w:sz w:val="24"/>
        </w:rPr>
        <w:t>В каникулярное время в соответствии с годовым календарным учебным графиком </w:t>
      </w:r>
      <w:r>
        <w:rPr>
          <w:rFonts w:ascii="Times New Roman" w:hAnsi="Times New Roman"/>
          <w:sz w:val="24"/>
        </w:rPr>
        <w:t>с 25.01.2024г. по 29.01.2024г. </w:t>
      </w:r>
      <w:r>
        <w:rPr>
          <w:rFonts w:ascii="Times New Roman" w:hAnsi="Times New Roman"/>
          <w:b w:val="1"/>
          <w:sz w:val="24"/>
        </w:rPr>
        <w:t>в ДОУ была проведена Неделя здоровья, в рамках которой наряду с задачами физического развития большое внимание уделялось валеологическому воспитанию.</w:t>
      </w:r>
    </w:p>
    <w:p w14:paraId="0E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2024-08-29T15:28:52Z</dcterms:modified>
</cp:coreProperties>
</file>